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-460372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8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83"/>
        <w:gridCol w:w="2764"/>
        <w:gridCol w:w="3541"/>
        <w:tblGridChange w:id="0">
          <w:tblGrid>
            <w:gridCol w:w="3383"/>
            <w:gridCol w:w="2764"/>
            <w:gridCol w:w="3541"/>
          </w:tblGrid>
        </w:tblGridChange>
      </w:tblGrid>
      <w:tr>
        <w:trPr>
          <w:cantSplit w:val="0"/>
          <w:trHeight w:val="118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7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in Radiography &amp; Imaging technology (BRIT),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Sem-III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0"/>
      <w:bookmarkEnd w:id="0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3560" cy="204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DQm3HjmUfc1sOGQ1rxGg2TmSrtZy3ArW/view?usp=drive_link" TargetMode="External"/><Relationship Id="rId9" Type="http://schemas.openxmlformats.org/officeDocument/2006/relationships/hyperlink" Target="https://drive.google.com/file/d/1VMJvXCTwmxj817-tQINkwnzN098topUp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Si82XbA/AxikaA/tk5lDiXqow==">CgMxLjAyDWguNnRyNHlydTk3NGc4AHIhMUZIQVhrYV9rOUg1ZmE4eU9KLW5VazF6cUxvMUFRSGgz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