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19.999999999998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4"/>
        <w:gridCol w:w="2977"/>
        <w:gridCol w:w="2269"/>
        <w:tblGridChange w:id="0">
          <w:tblGrid>
            <w:gridCol w:w="2974"/>
            <w:gridCol w:w="2977"/>
            <w:gridCol w:w="22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Nurse Practitioner in Critical Care (NPCC),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Year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219" w:lineRule="auto"/>
              <w:ind w:left="9" w:firstLine="0"/>
              <w:jc w:val="center"/>
              <w:rPr>
                <w:b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nGO3GsqzG1hku9Hv4NYbTk_wrJycsrdZ/view?usp=drive_link" TargetMode="External"/><Relationship Id="rId9" Type="http://schemas.openxmlformats.org/officeDocument/2006/relationships/hyperlink" Target="https://drive.google.com/file/d/1J5V6TJ094ruLqtVNJJ3ECrVEwWw41Msn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ojuhNUAiEEzVG7cYr8jMZJVUA==">CgMxLjA4AHIhMW1hY3NRMEtpYTFQeVN6LTZsdDhJOFVlb2l6TUlLS1Zp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