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5"/>
        <w:gridCol w:w="2595"/>
        <w:gridCol w:w="3315"/>
        <w:tblGridChange w:id="0">
          <w:tblGrid>
            <w:gridCol w:w="3165"/>
            <w:gridCol w:w="2595"/>
            <w:gridCol w:w="3315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iy9zuqwcdv4n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of Computer Applications  (BCA), Sem-V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sM7_DOU0ejGQQTNdQudfBlu65s23307/view?usp=drive_link" TargetMode="External"/><Relationship Id="rId9" Type="http://schemas.openxmlformats.org/officeDocument/2006/relationships/hyperlink" Target="https://drive.google.com/file/d/1lBdhI8WOAoFyObrZSwvrcweFFFU2NqPw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qiwAfauV4nztefsMWA5M6QOxw==">CgMxLjAyDmguaXk5enVxd2NkdjRuOAByITFNbmFOWk1Rd3YwRmVhYjRjNnRjcGtyVGk0Q0pVY3k1cw==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