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3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7"/>
        <w:gridCol w:w="2589"/>
        <w:gridCol w:w="3317"/>
        <w:tblGridChange w:id="0">
          <w:tblGrid>
            <w:gridCol w:w="2447"/>
            <w:gridCol w:w="2589"/>
            <w:gridCol w:w="3317"/>
          </w:tblGrid>
        </w:tblGridChange>
      </w:tblGrid>
      <w:tr>
        <w:trPr>
          <w:cantSplit w:val="0"/>
          <w:trHeight w:val="100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00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Yoga Science and Holistic Health, Sem-II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(NEP2020)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w7l15VyxbbrBo61kbN-06Vu76opA2MLp/view?usp=drive_link" TargetMode="External"/><Relationship Id="rId9" Type="http://schemas.openxmlformats.org/officeDocument/2006/relationships/hyperlink" Target="https://drive.google.com/file/d/1EiEH_yAzHmGRhREkHyEx9qx0Qh_4SBeY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1EfCYV7PW++V9jPaLtEPjcNa8g==">CgMxLjA4AHIhMXI3SlRkX1lrLXFZd25lam4xTHVNa0lsOVUyRFVETUhP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